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83" w:rsidRPr="00A37B5B" w:rsidRDefault="00AE6483" w:rsidP="00E6785C">
      <w:pPr>
        <w:spacing w:beforeLines="50" w:before="156" w:afterLines="200" w:after="624" w:line="336" w:lineRule="auto"/>
        <w:jc w:val="center"/>
        <w:rPr>
          <w:rFonts w:ascii="仿宋_GB2312" w:eastAsia="仿宋_GB2312" w:hAnsi="宋体" w:cs="Times New Roman"/>
          <w:b/>
          <w:bCs/>
          <w:color w:val="FF0000"/>
          <w:w w:val="36"/>
          <w:sz w:val="144"/>
          <w:szCs w:val="144"/>
        </w:rPr>
      </w:pPr>
      <w:r w:rsidRPr="00101D1A">
        <w:rPr>
          <w:rFonts w:ascii="宋体" w:hAnsi="宋体" w:cs="宋体" w:hint="eastAsia"/>
          <w:b/>
          <w:bCs/>
          <w:color w:val="FF0000"/>
          <w:w w:val="33"/>
          <w:sz w:val="144"/>
          <w:szCs w:val="144"/>
        </w:rPr>
        <w:t>山东省社会科学规划管理办公室文件</w:t>
      </w:r>
    </w:p>
    <w:p w:rsidR="00AE6483" w:rsidRDefault="00AE6483" w:rsidP="00AE6483">
      <w:pPr>
        <w:spacing w:line="500" w:lineRule="exact"/>
        <w:jc w:val="center"/>
        <w:rPr>
          <w:rFonts w:ascii="楷体_GB2312" w:eastAsia="楷体_GB2312" w:hAnsi="宋体" w:cs="Times New Roman"/>
          <w:sz w:val="32"/>
          <w:szCs w:val="32"/>
        </w:rPr>
      </w:pPr>
      <w:r>
        <w:rPr>
          <w:rFonts w:ascii="楷体_GB2312" w:eastAsia="楷体_GB2312" w:hAnsi="宋体" w:cs="楷体_GB2312" w:hint="eastAsia"/>
          <w:sz w:val="32"/>
          <w:szCs w:val="32"/>
        </w:rPr>
        <w:t>鲁社规办字〔</w:t>
      </w:r>
      <w:r>
        <w:rPr>
          <w:rFonts w:ascii="楷体_GB2312" w:eastAsia="楷体_GB2312" w:hAnsi="宋体" w:cs="楷体_GB2312"/>
          <w:sz w:val="32"/>
          <w:szCs w:val="32"/>
        </w:rPr>
        <w:t>2017</w:t>
      </w:r>
      <w:r>
        <w:rPr>
          <w:rFonts w:ascii="楷体_GB2312" w:eastAsia="楷体_GB2312" w:hAnsi="宋体" w:cs="楷体_GB2312" w:hint="eastAsia"/>
          <w:sz w:val="32"/>
          <w:szCs w:val="32"/>
        </w:rPr>
        <w:t>〕8号</w:t>
      </w:r>
    </w:p>
    <w:p w:rsidR="00AE6483" w:rsidRDefault="00AE6483" w:rsidP="00AE6483">
      <w:pPr>
        <w:rPr>
          <w:rFonts w:ascii="方正小标宋简体" w:eastAsia="方正小标宋简体" w:cs="Times New Roman"/>
          <w:sz w:val="44"/>
          <w:szCs w:val="44"/>
        </w:rPr>
      </w:pPr>
      <w:r>
        <w:rPr>
          <w:rFonts w:ascii="黑体" w:eastAsia="黑体" w:hAnsi="华文中宋" w:cs="黑体"/>
          <w:color w:val="FF0000"/>
          <w:sz w:val="44"/>
          <w:szCs w:val="44"/>
          <w:u w:val="thick"/>
        </w:rPr>
        <w:t xml:space="preserve">                                       </w:t>
      </w:r>
    </w:p>
    <w:p w:rsidR="00AE6483" w:rsidRDefault="00AE6483" w:rsidP="005A20B8">
      <w:pPr>
        <w:jc w:val="center"/>
        <w:rPr>
          <w:rFonts w:ascii="方正小标宋简体" w:eastAsia="方正小标宋简体"/>
          <w:sz w:val="44"/>
          <w:szCs w:val="44"/>
        </w:rPr>
      </w:pPr>
    </w:p>
    <w:p w:rsidR="006E6EE4" w:rsidRDefault="005A20B8" w:rsidP="005A20B8">
      <w:pPr>
        <w:jc w:val="center"/>
        <w:rPr>
          <w:rFonts w:ascii="方正小标宋简体" w:eastAsia="方正小标宋简体"/>
          <w:sz w:val="44"/>
          <w:szCs w:val="44"/>
        </w:rPr>
      </w:pPr>
      <w:r>
        <w:rPr>
          <w:rFonts w:ascii="方正小标宋简体" w:eastAsia="方正小标宋简体" w:hint="eastAsia"/>
          <w:sz w:val="44"/>
          <w:szCs w:val="44"/>
        </w:rPr>
        <w:t>关于做好</w:t>
      </w:r>
      <w:r w:rsidRPr="005A20B8">
        <w:rPr>
          <w:rFonts w:ascii="方正小标宋简体" w:eastAsia="方正小标宋简体" w:hint="eastAsia"/>
          <w:sz w:val="44"/>
          <w:szCs w:val="44"/>
        </w:rPr>
        <w:t>2017年度国家社会科学基金</w:t>
      </w:r>
    </w:p>
    <w:p w:rsidR="00DC1F51" w:rsidRDefault="005A20B8" w:rsidP="00DC1F51">
      <w:pPr>
        <w:jc w:val="center"/>
        <w:rPr>
          <w:rFonts w:ascii="方正小标宋简体" w:eastAsia="方正小标宋简体"/>
          <w:sz w:val="44"/>
          <w:szCs w:val="44"/>
        </w:rPr>
      </w:pPr>
      <w:r w:rsidRPr="005A20B8">
        <w:rPr>
          <w:rFonts w:ascii="方正小标宋简体" w:eastAsia="方正小标宋简体" w:hint="eastAsia"/>
          <w:sz w:val="44"/>
          <w:szCs w:val="44"/>
        </w:rPr>
        <w:t>重大项目招标</w:t>
      </w:r>
      <w:r>
        <w:rPr>
          <w:rFonts w:ascii="方正小标宋简体" w:eastAsia="方正小标宋简体" w:hint="eastAsia"/>
          <w:sz w:val="44"/>
          <w:szCs w:val="44"/>
        </w:rPr>
        <w:t>工作的通知</w:t>
      </w:r>
    </w:p>
    <w:p w:rsidR="005A20B8" w:rsidRPr="00DC1F51" w:rsidRDefault="00DC1F51" w:rsidP="00DC1F51">
      <w:pPr>
        <w:spacing w:line="360" w:lineRule="auto"/>
        <w:rPr>
          <w:rFonts w:ascii="仿宋" w:eastAsia="仿宋" w:hAnsi="仿宋"/>
          <w:sz w:val="32"/>
          <w:szCs w:val="32"/>
        </w:rPr>
      </w:pPr>
      <w:bookmarkStart w:id="0" w:name="_GoBack"/>
      <w:r>
        <w:rPr>
          <w:rFonts w:ascii="仿宋" w:eastAsia="仿宋" w:hAnsi="仿宋" w:hint="eastAsia"/>
          <w:sz w:val="32"/>
          <w:szCs w:val="32"/>
        </w:rPr>
        <w:t xml:space="preserve">    </w:t>
      </w:r>
      <w:r w:rsidR="005A20B8" w:rsidRPr="00DC1F51">
        <w:rPr>
          <w:rFonts w:ascii="仿宋" w:eastAsia="仿宋" w:hAnsi="仿宋" w:hint="eastAsia"/>
          <w:sz w:val="32"/>
          <w:szCs w:val="32"/>
        </w:rPr>
        <w:t>经全国哲学社会科学规划领导小组批准，2017</w:t>
      </w:r>
      <w:r w:rsidR="006E6EE4" w:rsidRPr="00DC1F51">
        <w:rPr>
          <w:rFonts w:ascii="仿宋" w:eastAsia="仿宋" w:hAnsi="仿宋" w:hint="eastAsia"/>
          <w:sz w:val="32"/>
          <w:szCs w:val="32"/>
        </w:rPr>
        <w:t>年度国家社会科学基金重大项目面向全国公开招标。现将有关事项通知</w:t>
      </w:r>
      <w:r w:rsidR="005A20B8" w:rsidRPr="00DC1F51">
        <w:rPr>
          <w:rFonts w:ascii="仿宋" w:eastAsia="仿宋" w:hAnsi="仿宋" w:hint="eastAsia"/>
          <w:sz w:val="32"/>
          <w:szCs w:val="32"/>
        </w:rPr>
        <w:t>如下：</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一、招标单位</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全国哲学社会科学规划办公室</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二、招标对象</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lastRenderedPageBreak/>
        <w:t xml:space="preserve">    </w:t>
      </w:r>
      <w:r w:rsidR="005A20B8" w:rsidRPr="00DC1F51">
        <w:rPr>
          <w:rFonts w:ascii="仿宋" w:eastAsia="仿宋" w:hAnsi="仿宋" w:hint="eastAsia"/>
          <w:b/>
          <w:bCs/>
          <w:sz w:val="32"/>
          <w:szCs w:val="32"/>
        </w:rPr>
        <w:t>三、招标工作总的要求</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高举中国特色社会主义伟大旗帜，坚持以邓小平理论、“三个代表”重要思想、科学发展观为指导，贯彻落实党的十八大和十八届三中、四中、五中、六中全会精神，贯彻落实习近平总书记系列重要讲话精神特别是在哲学社会科学工作座谈会上的重要讲话精神，贯彻落实《中共中央关于加快构建中国特色哲学社会科学的意见》，坚持解放思想、实事求是、与时俱进、求真务实，发挥国家社科基金示范引导作用，推动构建中国特色哲学社会科学，着力推出具有重大学术创新价值和文化传承意义的标志性研究成果，为党和国家工作大局服务，为繁荣发展哲学社会科学服务。</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四、招标数量和资助强度</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本批重大项目共发布369个招标选题研究方向，涵盖国家社科基金26个学科领域。每个招标选题原则上只确立1项中标课题。资助强度根据研究的实际需要确定，一般为每项80万元。对于研究周期长、经费投入大、带有工程性质的重大选题及大型数据库建设项目，可单独编制经费预算；如获中标，将根据研究进展情况和完成质量，立项两年后经专家评估合格后予以滚动资助。</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五、投标资格要求</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（一）投标责任单位须具备下列条件：</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1.在相关研究领域具有较强的科研力量和深厚的学术积</w:t>
      </w:r>
      <w:r w:rsidR="005A20B8" w:rsidRPr="00DC1F51">
        <w:rPr>
          <w:rFonts w:ascii="仿宋" w:eastAsia="仿宋" w:hAnsi="仿宋" w:hint="eastAsia"/>
          <w:sz w:val="32"/>
          <w:szCs w:val="32"/>
        </w:rPr>
        <w:lastRenderedPageBreak/>
        <w:t>累；</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2.设有专门负责科研管理工作的职能部门；</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3.能够为开展重大项目研究工作提供良好条件。</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（二）投标者须具备下列条件：</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2.在研的国家社科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投标国家社科基金重大项目。</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六、投标课题要求</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1.投标者须按《招标公告》发布的选题研究方向（附后）投标，自选课题不予受理。本次投标须按照新修订的《投标书》</w:t>
      </w:r>
      <w:r w:rsidR="005A20B8" w:rsidRPr="004913C6">
        <w:rPr>
          <w:rFonts w:ascii="仿宋" w:eastAsia="仿宋" w:hAnsi="仿宋" w:hint="eastAsia"/>
          <w:b/>
          <w:sz w:val="32"/>
          <w:szCs w:val="32"/>
        </w:rPr>
        <w:lastRenderedPageBreak/>
        <w:t>（2017年7月制）</w:t>
      </w:r>
      <w:r w:rsidR="005A20B8" w:rsidRPr="00DC1F51">
        <w:rPr>
          <w:rFonts w:ascii="仿宋" w:eastAsia="仿宋" w:hAnsi="仿宋" w:hint="eastAsia"/>
          <w:sz w:val="32"/>
          <w:szCs w:val="32"/>
        </w:rPr>
        <w:t>规定的内容和要求填写申报材料，填报以前版本无效；《投标书》文本要简洁、规范、清晰，不加附件。</w:t>
      </w:r>
    </w:p>
    <w:p w:rsidR="005A20B8" w:rsidRPr="00DC1F51" w:rsidRDefault="00AB65D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3.投标者要熟知国内外相关领域研究前沿和动态，除必要的学术史梳理外，应着重对同类课题研究状况和他人研究成果做出分析评价，阐明投标选题的价值和意义。</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4.投标者要具备扎实的研究基础和丰富的相关前期研究成果。《投标书》要重点介绍首席专家近年来在相关研究领域的学术积累和学术贡献、同行评价和社会影响等方面情况。</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6.项目完成时间根据研究工作的实际需要确定，一般应在5年左右完成，部分研究任务艰巨、规模较大、周期较长的课题可分期完成，完成时限不作统一规定。</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7.预期研究成果的规模和数量应科学合理，确保质量和学</w:t>
      </w:r>
      <w:r w:rsidR="005A20B8" w:rsidRPr="00DC1F51">
        <w:rPr>
          <w:rFonts w:ascii="仿宋" w:eastAsia="仿宋" w:hAnsi="仿宋" w:hint="eastAsia"/>
          <w:sz w:val="32"/>
          <w:szCs w:val="32"/>
        </w:rPr>
        <w:lastRenderedPageBreak/>
        <w:t>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七、投标纪律要求</w:t>
      </w:r>
    </w:p>
    <w:p w:rsidR="008C392A"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1.投标责任单位和首席专家要加强审查把关，切实把好政治方向关和学术质量关。</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3.子课题负责人和课题组成员须征得本人同意，子课题负责人须在《投标书》上签字，否则视为违规申报。如获中标，子课题负责人一般不得变更。</w:t>
      </w:r>
    </w:p>
    <w:p w:rsidR="005A20B8" w:rsidRPr="00DC1F51" w:rsidRDefault="008C392A"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4.投标者可提出2名以内建议回避评审专家，我办将根据评审工作的实际情况予以考虑。</w:t>
      </w:r>
    </w:p>
    <w:p w:rsidR="005A20B8" w:rsidRPr="00DC1F51" w:rsidRDefault="00553AD2" w:rsidP="00DC1F51">
      <w:pPr>
        <w:spacing w:line="360" w:lineRule="auto"/>
        <w:rPr>
          <w:rFonts w:ascii="仿宋" w:eastAsia="仿宋" w:hAnsi="仿宋"/>
          <w:sz w:val="32"/>
          <w:szCs w:val="32"/>
        </w:rPr>
      </w:pPr>
      <w:r w:rsidRPr="00DC1F51">
        <w:rPr>
          <w:rFonts w:ascii="仿宋" w:eastAsia="仿宋" w:hAnsi="仿宋" w:hint="eastAsia"/>
          <w:b/>
          <w:bCs/>
          <w:sz w:val="32"/>
          <w:szCs w:val="32"/>
        </w:rPr>
        <w:t xml:space="preserve">    </w:t>
      </w:r>
      <w:r w:rsidR="005A20B8" w:rsidRPr="00DC1F51">
        <w:rPr>
          <w:rFonts w:ascii="仿宋" w:eastAsia="仿宋" w:hAnsi="仿宋" w:hint="eastAsia"/>
          <w:b/>
          <w:bCs/>
          <w:sz w:val="32"/>
          <w:szCs w:val="32"/>
        </w:rPr>
        <w:t>八、具体时间安排</w:t>
      </w:r>
    </w:p>
    <w:p w:rsidR="00786633" w:rsidRPr="00DC1F51" w:rsidRDefault="00553AD2"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5A20B8" w:rsidRPr="00DC1F51">
        <w:rPr>
          <w:rFonts w:ascii="仿宋" w:eastAsia="仿宋" w:hAnsi="仿宋" w:hint="eastAsia"/>
          <w:sz w:val="32"/>
          <w:szCs w:val="32"/>
        </w:rPr>
        <w:t>1.</w:t>
      </w:r>
      <w:r w:rsidRPr="00DC1F51">
        <w:rPr>
          <w:rFonts w:ascii="仿宋" w:eastAsia="仿宋" w:hAnsi="仿宋" w:hint="eastAsia"/>
          <w:sz w:val="32"/>
          <w:szCs w:val="32"/>
        </w:rPr>
        <w:t>投标人可登录全国规划办</w:t>
      </w:r>
      <w:r w:rsidR="005A20B8" w:rsidRPr="00DC1F51">
        <w:rPr>
          <w:rFonts w:ascii="仿宋" w:eastAsia="仿宋" w:hAnsi="仿宋" w:hint="eastAsia"/>
          <w:sz w:val="32"/>
          <w:szCs w:val="32"/>
        </w:rPr>
        <w:t>网站（www.npopss-cn.gov.cn）下载《国家社科基金重大项目投标书》及相关材料。《投标书》一律用计算机填写、A3纸双面印制中缝装订，</w:t>
      </w:r>
      <w:r w:rsidR="00E04FB2" w:rsidRPr="00DC1F51">
        <w:rPr>
          <w:rFonts w:ascii="仿宋" w:eastAsia="仿宋" w:hAnsi="仿宋" w:hint="eastAsia"/>
          <w:sz w:val="32"/>
          <w:szCs w:val="32"/>
        </w:rPr>
        <w:t>一式8份，</w:t>
      </w:r>
      <w:r w:rsidR="00086F26" w:rsidRPr="00DC1F51">
        <w:rPr>
          <w:rFonts w:ascii="仿宋" w:eastAsia="仿宋" w:hAnsi="仿宋" w:hint="eastAsia"/>
          <w:sz w:val="32"/>
          <w:szCs w:val="32"/>
        </w:rPr>
        <w:t>经责任单位审核盖章</w:t>
      </w:r>
      <w:r w:rsidR="00E04FB2" w:rsidRPr="00DC1F51">
        <w:rPr>
          <w:rFonts w:ascii="仿宋" w:eastAsia="仿宋" w:hAnsi="仿宋" w:hint="eastAsia"/>
          <w:sz w:val="32"/>
          <w:szCs w:val="32"/>
        </w:rPr>
        <w:t>寄送我办，</w:t>
      </w:r>
      <w:r w:rsidR="00786633" w:rsidRPr="00DC1F51">
        <w:rPr>
          <w:rFonts w:ascii="仿宋" w:eastAsia="仿宋" w:hAnsi="仿宋" w:hint="eastAsia"/>
          <w:sz w:val="32"/>
          <w:szCs w:val="32"/>
        </w:rPr>
        <w:t>将《投标书》电子文本（WORD</w:t>
      </w:r>
      <w:r w:rsidR="00786633" w:rsidRPr="00DC1F51">
        <w:rPr>
          <w:rFonts w:ascii="仿宋" w:eastAsia="仿宋" w:hAnsi="仿宋" w:hint="eastAsia"/>
          <w:sz w:val="32"/>
          <w:szCs w:val="32"/>
        </w:rPr>
        <w:lastRenderedPageBreak/>
        <w:t>文件格式）和投标材料汇总清单电子表格（EXCEL文件格式）发送至</w:t>
      </w:r>
      <w:r w:rsidR="00786633" w:rsidRPr="00DC1F51">
        <w:rPr>
          <w:rFonts w:ascii="仿宋" w:eastAsia="仿宋" w:hAnsi="仿宋" w:hint="eastAsia"/>
          <w:b/>
          <w:bCs/>
          <w:sz w:val="32"/>
          <w:szCs w:val="32"/>
        </w:rPr>
        <w:t>sdghb@sina.com</w:t>
      </w:r>
      <w:r w:rsidR="00786633" w:rsidRPr="00DC1F51">
        <w:rPr>
          <w:rFonts w:ascii="仿宋" w:eastAsia="仿宋" w:hAnsi="仿宋" w:hint="eastAsia"/>
          <w:sz w:val="32"/>
          <w:szCs w:val="32"/>
        </w:rPr>
        <w:t>，并确保电子数据的真实性、完整性和一致性。</w:t>
      </w:r>
    </w:p>
    <w:p w:rsidR="00786633" w:rsidRPr="00DC1F51" w:rsidRDefault="00086F26"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Pr="004913C6">
        <w:rPr>
          <w:rFonts w:ascii="仿宋" w:eastAsia="仿宋" w:hAnsi="仿宋" w:hint="eastAsia"/>
          <w:b/>
          <w:sz w:val="32"/>
          <w:szCs w:val="32"/>
        </w:rPr>
        <w:t>投标截止时间为2017年9月15日</w:t>
      </w:r>
      <w:r w:rsidRPr="00DC1F51">
        <w:rPr>
          <w:rFonts w:ascii="仿宋" w:eastAsia="仿宋" w:hAnsi="仿宋" w:hint="eastAsia"/>
          <w:sz w:val="32"/>
          <w:szCs w:val="32"/>
        </w:rPr>
        <w:t>，</w:t>
      </w:r>
      <w:r w:rsidRPr="004913C6">
        <w:rPr>
          <w:rFonts w:ascii="仿宋" w:eastAsia="仿宋" w:hAnsi="仿宋" w:hint="eastAsia"/>
          <w:b/>
          <w:sz w:val="32"/>
          <w:szCs w:val="32"/>
        </w:rPr>
        <w:t>逾期不予受理。</w:t>
      </w:r>
      <w:r w:rsidRPr="00DC1F51">
        <w:rPr>
          <w:rFonts w:ascii="仿宋" w:eastAsia="仿宋" w:hAnsi="仿宋" w:hint="eastAsia"/>
          <w:sz w:val="32"/>
          <w:szCs w:val="32"/>
        </w:rPr>
        <w:t>个人单独投标不予受理。</w:t>
      </w:r>
    </w:p>
    <w:p w:rsidR="00E04FB2" w:rsidRPr="00DC1F51" w:rsidRDefault="00786633"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w:t>
      </w:r>
      <w:r w:rsidR="00E04FB2" w:rsidRPr="00DC1F51">
        <w:rPr>
          <w:rFonts w:ascii="仿宋" w:eastAsia="仿宋" w:hAnsi="仿宋" w:hint="eastAsia"/>
          <w:sz w:val="32"/>
          <w:szCs w:val="32"/>
        </w:rPr>
        <w:t>邮寄地址：</w:t>
      </w:r>
      <w:r w:rsidR="005371F6" w:rsidRPr="00DC1F51">
        <w:rPr>
          <w:rFonts w:ascii="仿宋" w:eastAsia="仿宋" w:hAnsi="仿宋" w:hint="eastAsia"/>
          <w:sz w:val="32"/>
          <w:szCs w:val="32"/>
        </w:rPr>
        <w:t>济南市胜利大街39号出版集团院内西楼311室,303室。</w:t>
      </w:r>
    </w:p>
    <w:p w:rsidR="00E04FB2" w:rsidRPr="00DC1F51" w:rsidRDefault="00086F26" w:rsidP="00DC1F51">
      <w:pPr>
        <w:spacing w:line="360" w:lineRule="auto"/>
        <w:rPr>
          <w:rFonts w:ascii="仿宋" w:eastAsia="仿宋" w:hAnsi="仿宋"/>
          <w:sz w:val="32"/>
          <w:szCs w:val="32"/>
        </w:rPr>
      </w:pPr>
      <w:r w:rsidRPr="00DC1F51">
        <w:rPr>
          <w:rFonts w:ascii="仿宋" w:eastAsia="仿宋" w:hAnsi="仿宋" w:hint="eastAsia"/>
          <w:sz w:val="32"/>
          <w:szCs w:val="32"/>
        </w:rPr>
        <w:t xml:space="preserve">    联系电话：82070308,82070323</w:t>
      </w:r>
    </w:p>
    <w:p w:rsidR="006529D6" w:rsidRDefault="006529D6" w:rsidP="00DC1F51">
      <w:pPr>
        <w:spacing w:line="360" w:lineRule="auto"/>
        <w:rPr>
          <w:rFonts w:ascii="仿宋" w:eastAsia="仿宋" w:hAnsi="仿宋"/>
          <w:sz w:val="32"/>
          <w:szCs w:val="32"/>
        </w:rPr>
      </w:pPr>
    </w:p>
    <w:p w:rsidR="006529D6" w:rsidRDefault="006529D6" w:rsidP="00DC1F51">
      <w:pPr>
        <w:spacing w:line="360" w:lineRule="auto"/>
        <w:rPr>
          <w:rFonts w:ascii="仿宋" w:eastAsia="仿宋" w:hAnsi="仿宋"/>
          <w:sz w:val="32"/>
          <w:szCs w:val="32"/>
        </w:rPr>
      </w:pPr>
    </w:p>
    <w:p w:rsidR="00182DC3" w:rsidRPr="00DC1F51" w:rsidRDefault="00182DC3" w:rsidP="006529D6">
      <w:pPr>
        <w:spacing w:line="360" w:lineRule="auto"/>
        <w:jc w:val="right"/>
        <w:rPr>
          <w:rFonts w:ascii="仿宋" w:eastAsia="仿宋" w:hAnsi="仿宋"/>
          <w:sz w:val="32"/>
          <w:szCs w:val="32"/>
        </w:rPr>
      </w:pPr>
      <w:r w:rsidRPr="00DC1F51">
        <w:rPr>
          <w:rFonts w:ascii="仿宋" w:eastAsia="仿宋" w:hAnsi="仿宋" w:hint="eastAsia"/>
          <w:sz w:val="32"/>
          <w:szCs w:val="32"/>
        </w:rPr>
        <w:t>山东省社会科学规划管理办公室</w:t>
      </w:r>
    </w:p>
    <w:p w:rsidR="005A20B8" w:rsidRPr="00DC1F51" w:rsidRDefault="005A20B8" w:rsidP="006529D6">
      <w:pPr>
        <w:spacing w:line="360" w:lineRule="auto"/>
        <w:jc w:val="right"/>
        <w:rPr>
          <w:rFonts w:ascii="仿宋" w:eastAsia="仿宋" w:hAnsi="仿宋"/>
          <w:sz w:val="32"/>
          <w:szCs w:val="32"/>
        </w:rPr>
      </w:pPr>
      <w:r w:rsidRPr="00DC1F51">
        <w:rPr>
          <w:rFonts w:ascii="仿宋" w:eastAsia="仿宋" w:hAnsi="仿宋" w:hint="eastAsia"/>
          <w:sz w:val="32"/>
          <w:szCs w:val="32"/>
        </w:rPr>
        <w:t>2017年7月24日</w:t>
      </w:r>
    </w:p>
    <w:bookmarkEnd w:id="0"/>
    <w:p w:rsidR="00086F26" w:rsidRPr="00DC1F51" w:rsidRDefault="00086F26" w:rsidP="00DC1F51">
      <w:pPr>
        <w:spacing w:line="360" w:lineRule="auto"/>
        <w:rPr>
          <w:rFonts w:ascii="仿宋" w:eastAsia="仿宋" w:hAnsi="仿宋"/>
          <w:sz w:val="32"/>
          <w:szCs w:val="32"/>
        </w:rPr>
      </w:pPr>
    </w:p>
    <w:p w:rsidR="00086F26" w:rsidRDefault="00086F26" w:rsidP="005A20B8"/>
    <w:p w:rsidR="00086F26" w:rsidRDefault="00086F26" w:rsidP="005A20B8"/>
    <w:p w:rsidR="00086F26" w:rsidRDefault="00086F26" w:rsidP="005A20B8"/>
    <w:p w:rsidR="007D6E04" w:rsidRPr="005A20B8" w:rsidRDefault="007D6E04" w:rsidP="005A20B8"/>
    <w:sectPr w:rsidR="007D6E04" w:rsidRPr="005A20B8" w:rsidSect="00DC1F5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E7A" w:rsidRDefault="00450E7A" w:rsidP="005A20B8">
      <w:r>
        <w:separator/>
      </w:r>
    </w:p>
  </w:endnote>
  <w:endnote w:type="continuationSeparator" w:id="0">
    <w:p w:rsidR="00450E7A" w:rsidRDefault="00450E7A" w:rsidP="005A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E7A" w:rsidRDefault="00450E7A" w:rsidP="005A20B8">
      <w:r>
        <w:separator/>
      </w:r>
    </w:p>
  </w:footnote>
  <w:footnote w:type="continuationSeparator" w:id="0">
    <w:p w:rsidR="00450E7A" w:rsidRDefault="00450E7A" w:rsidP="005A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B8"/>
    <w:rsid w:val="00086F26"/>
    <w:rsid w:val="00182DC3"/>
    <w:rsid w:val="00253DDA"/>
    <w:rsid w:val="0026534D"/>
    <w:rsid w:val="00450E7A"/>
    <w:rsid w:val="004913C6"/>
    <w:rsid w:val="005371F6"/>
    <w:rsid w:val="00553AD2"/>
    <w:rsid w:val="005A20B8"/>
    <w:rsid w:val="006529D6"/>
    <w:rsid w:val="006636C6"/>
    <w:rsid w:val="00666487"/>
    <w:rsid w:val="006E6EE4"/>
    <w:rsid w:val="00786633"/>
    <w:rsid w:val="007D22BA"/>
    <w:rsid w:val="007D6E04"/>
    <w:rsid w:val="00874AB6"/>
    <w:rsid w:val="008C392A"/>
    <w:rsid w:val="00AA1447"/>
    <w:rsid w:val="00AB65D3"/>
    <w:rsid w:val="00AE6483"/>
    <w:rsid w:val="00B05A25"/>
    <w:rsid w:val="00DC1F51"/>
    <w:rsid w:val="00E04FB2"/>
    <w:rsid w:val="00E6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6454BD-14F8-43E5-A2B3-C1AB5C79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20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A20B8"/>
    <w:rPr>
      <w:sz w:val="18"/>
      <w:szCs w:val="18"/>
    </w:rPr>
  </w:style>
  <w:style w:type="paragraph" w:styleId="a5">
    <w:name w:val="footer"/>
    <w:basedOn w:val="a"/>
    <w:link w:val="a6"/>
    <w:uiPriority w:val="99"/>
    <w:semiHidden/>
    <w:unhideWhenUsed/>
    <w:rsid w:val="005A20B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A20B8"/>
    <w:rPr>
      <w:sz w:val="18"/>
      <w:szCs w:val="18"/>
    </w:rPr>
  </w:style>
  <w:style w:type="character" w:styleId="a7">
    <w:name w:val="Hyperlink"/>
    <w:basedOn w:val="a0"/>
    <w:uiPriority w:val="99"/>
    <w:unhideWhenUsed/>
    <w:rsid w:val="005A2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32560">
      <w:bodyDiv w:val="1"/>
      <w:marLeft w:val="0"/>
      <w:marRight w:val="0"/>
      <w:marTop w:val="0"/>
      <w:marBottom w:val="0"/>
      <w:divBdr>
        <w:top w:val="none" w:sz="0" w:space="0" w:color="auto"/>
        <w:left w:val="none" w:sz="0" w:space="0" w:color="auto"/>
        <w:bottom w:val="none" w:sz="0" w:space="0" w:color="auto"/>
        <w:right w:val="none" w:sz="0" w:space="0" w:color="auto"/>
      </w:divBdr>
    </w:div>
    <w:div w:id="494536372">
      <w:bodyDiv w:val="1"/>
      <w:marLeft w:val="0"/>
      <w:marRight w:val="0"/>
      <w:marTop w:val="0"/>
      <w:marBottom w:val="0"/>
      <w:divBdr>
        <w:top w:val="none" w:sz="0" w:space="0" w:color="auto"/>
        <w:left w:val="none" w:sz="0" w:space="0" w:color="auto"/>
        <w:bottom w:val="none" w:sz="0" w:space="0" w:color="auto"/>
        <w:right w:val="none" w:sz="0" w:space="0" w:color="auto"/>
      </w:divBdr>
    </w:div>
    <w:div w:id="733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402</Words>
  <Characters>2297</Characters>
  <Application>Microsoft Office Word</Application>
  <DocSecurity>0</DocSecurity>
  <Lines>19</Lines>
  <Paragraphs>5</Paragraphs>
  <ScaleCrop>false</ScaleCrop>
  <Company>Hewlett-Packard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王超政</cp:lastModifiedBy>
  <cp:revision>2</cp:revision>
  <dcterms:created xsi:type="dcterms:W3CDTF">2017-07-28T03:36:00Z</dcterms:created>
  <dcterms:modified xsi:type="dcterms:W3CDTF">2017-07-28T03:36:00Z</dcterms:modified>
</cp:coreProperties>
</file>